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2339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0C233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2339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0C2339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3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33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C2339">
        <w:rPr>
          <w:rFonts w:ascii="Times New Roman" w:hAnsi="Times New Roman" w:cs="Times New Roman"/>
          <w:b/>
          <w:sz w:val="28"/>
          <w:szCs w:val="28"/>
        </w:rPr>
        <w:t xml:space="preserve"> внедрении </w:t>
      </w:r>
      <w:r w:rsidRPr="000C2339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0C2339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  <w:r w:rsidRPr="000C2339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33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C233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0C2339">
        <w:rPr>
          <w:rFonts w:ascii="Times New Roman" w:hAnsi="Times New Roman" w:cs="Times New Roman"/>
          <w:b/>
          <w:sz w:val="28"/>
          <w:szCs w:val="28"/>
        </w:rPr>
        <w:t>1</w:t>
      </w:r>
      <w:r w:rsidRPr="000C233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0C2339">
        <w:rPr>
          <w:rFonts w:ascii="Times New Roman" w:hAnsi="Times New Roman" w:cs="Times New Roman"/>
          <w:b/>
          <w:sz w:val="28"/>
          <w:szCs w:val="28"/>
        </w:rPr>
        <w:t>2</w:t>
      </w:r>
      <w:r w:rsidRPr="000C23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39" w:rsidRDefault="000C2339" w:rsidP="000C23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Деревянко М.В.-  заместитель директора по УМР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9" w:rsidRDefault="000C2339" w:rsidP="000C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ГБПОУ ИМТ </w:t>
      </w:r>
      <w:r w:rsidRPr="000C2339">
        <w:rPr>
          <w:rFonts w:ascii="Times New Roman" w:hAnsi="Times New Roman" w:cs="Times New Roman"/>
          <w:sz w:val="28"/>
          <w:szCs w:val="28"/>
        </w:rPr>
        <w:t xml:space="preserve">внедрена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0C2339">
        <w:rPr>
          <w:rFonts w:ascii="Times New Roman" w:hAnsi="Times New Roman" w:cs="Times New Roman"/>
          <w:sz w:val="28"/>
          <w:szCs w:val="28"/>
        </w:rPr>
        <w:t xml:space="preserve"> наставничества, реализация которой происходит </w:t>
      </w:r>
      <w:r w:rsidR="00126CBE">
        <w:rPr>
          <w:rFonts w:ascii="Times New Roman" w:hAnsi="Times New Roman" w:cs="Times New Roman"/>
          <w:sz w:val="28"/>
          <w:szCs w:val="28"/>
        </w:rPr>
        <w:t>на основании</w:t>
      </w:r>
      <w:r w:rsidRPr="000C2339">
        <w:rPr>
          <w:rFonts w:ascii="Times New Roman" w:hAnsi="Times New Roman" w:cs="Times New Roman"/>
          <w:sz w:val="28"/>
          <w:szCs w:val="28"/>
        </w:rPr>
        <w:t xml:space="preserve"> следующих нормативно-правовых документов: </w:t>
      </w:r>
    </w:p>
    <w:p w:rsidR="00126CBE" w:rsidRDefault="00126CBE" w:rsidP="00126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A5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5">
        <w:rPr>
          <w:rFonts w:ascii="Times New Roman" w:hAnsi="Times New Roman" w:cs="Times New Roman"/>
          <w:sz w:val="28"/>
          <w:szCs w:val="28"/>
        </w:rPr>
        <w:t>от 31 декабря 2019 года № 3273 «Об утверждении основных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5">
        <w:rPr>
          <w:rFonts w:ascii="Times New Roman" w:hAnsi="Times New Roman" w:cs="Times New Roman"/>
          <w:sz w:val="28"/>
          <w:szCs w:val="28"/>
        </w:rPr>
        <w:t>национальной системы профессионального роста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5">
        <w:rPr>
          <w:rFonts w:ascii="Times New Roman" w:hAnsi="Times New Roman" w:cs="Times New Roman"/>
          <w:sz w:val="28"/>
          <w:szCs w:val="28"/>
        </w:rPr>
        <w:t>РФ, включая националь</w:t>
      </w:r>
      <w:r>
        <w:rPr>
          <w:rFonts w:ascii="Times New Roman" w:hAnsi="Times New Roman" w:cs="Times New Roman"/>
          <w:sz w:val="28"/>
          <w:szCs w:val="28"/>
        </w:rPr>
        <w:t>ную систему учительского роста»;</w:t>
      </w:r>
    </w:p>
    <w:p w:rsidR="00126CBE" w:rsidRPr="00F915A5" w:rsidRDefault="00126CBE" w:rsidP="00126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A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15A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15A5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</w:t>
      </w:r>
    </w:p>
    <w:p w:rsidR="00126CBE" w:rsidRPr="00F915A5" w:rsidRDefault="00126CBE" w:rsidP="0012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A5">
        <w:rPr>
          <w:rFonts w:ascii="Times New Roman" w:hAnsi="Times New Roman" w:cs="Times New Roman"/>
          <w:sz w:val="28"/>
          <w:szCs w:val="28"/>
        </w:rPr>
        <w:t>Федерации по разработке и внедрению системы (целевой модели)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5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 в образовательных организациях</w:t>
      </w:r>
    </w:p>
    <w:p w:rsidR="00126CBE" w:rsidRDefault="00126CBE" w:rsidP="0012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915A5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F915A5">
        <w:rPr>
          <w:rFonts w:ascii="Times New Roman" w:hAnsi="Times New Roman" w:cs="Times New Roman"/>
          <w:sz w:val="28"/>
          <w:szCs w:val="28"/>
        </w:rPr>
        <w:t xml:space="preserve"> от 21 декабря 2021 года № АЗ-1128/08)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BE" w:rsidRDefault="00126CBE" w:rsidP="0012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Ставропольского края от 03 марта 2022 г. № 337-пр «</w:t>
      </w:r>
      <w:proofErr w:type="gramStart"/>
      <w:r w:rsidRPr="00F915A5">
        <w:rPr>
          <w:rFonts w:ascii="Times New Roman" w:hAnsi="Times New Roman" w:cs="Times New Roman"/>
          <w:sz w:val="28"/>
          <w:szCs w:val="28"/>
        </w:rPr>
        <w:t>О  системе</w:t>
      </w:r>
      <w:proofErr w:type="gramEnd"/>
      <w:r w:rsidRPr="00F915A5">
        <w:rPr>
          <w:rFonts w:ascii="Times New Roman" w:hAnsi="Times New Roman" w:cs="Times New Roman"/>
          <w:sz w:val="28"/>
          <w:szCs w:val="28"/>
        </w:rPr>
        <w:t xml:space="preserve"> (целевой модели) наставничества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5A5">
        <w:rPr>
          <w:rFonts w:ascii="Times New Roman" w:hAnsi="Times New Roman" w:cs="Times New Roman"/>
          <w:sz w:val="28"/>
          <w:szCs w:val="28"/>
        </w:rPr>
        <w:t>образовательных организациях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BE" w:rsidRPr="00126CBE" w:rsidRDefault="00126CBE" w:rsidP="00126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ГБПОУ ИМТ от 04.05.2022 г. № 11 </w:t>
      </w:r>
      <w:r w:rsidRPr="00126CBE">
        <w:rPr>
          <w:rFonts w:ascii="Times New Roman" w:hAnsi="Times New Roman" w:cs="Times New Roman"/>
          <w:sz w:val="28"/>
          <w:szCs w:val="28"/>
        </w:rPr>
        <w:t>«</w:t>
      </w:r>
      <w:r w:rsidRPr="00126CBE">
        <w:rPr>
          <w:rFonts w:ascii="Times New Roman" w:hAnsi="Times New Roman" w:cs="Times New Roman"/>
          <w:sz w:val="28"/>
          <w:szCs w:val="28"/>
        </w:rPr>
        <w:t xml:space="preserve">О системе наставничества педагогических работников в государственном бюджетном профессиональном образовательном </w:t>
      </w:r>
      <w:proofErr w:type="gramStart"/>
      <w:r w:rsidRPr="00126CB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126CBE">
        <w:rPr>
          <w:rFonts w:ascii="Times New Roman" w:hAnsi="Times New Roman" w:cs="Times New Roman"/>
          <w:sz w:val="28"/>
          <w:szCs w:val="28"/>
        </w:rPr>
        <w:t xml:space="preserve"> </w:t>
      </w:r>
      <w:r w:rsidRPr="00126CB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126CBE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126CBE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43F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В 202</w:t>
      </w:r>
      <w:r w:rsidR="00126CBE">
        <w:rPr>
          <w:rFonts w:ascii="Times New Roman" w:hAnsi="Times New Roman" w:cs="Times New Roman"/>
          <w:sz w:val="28"/>
          <w:szCs w:val="28"/>
        </w:rPr>
        <w:t>1</w:t>
      </w:r>
      <w:r w:rsidRPr="000C2339">
        <w:rPr>
          <w:rFonts w:ascii="Times New Roman" w:hAnsi="Times New Roman" w:cs="Times New Roman"/>
          <w:sz w:val="28"/>
          <w:szCs w:val="28"/>
        </w:rPr>
        <w:t>-202</w:t>
      </w:r>
      <w:r w:rsidR="00126CBE">
        <w:rPr>
          <w:rFonts w:ascii="Times New Roman" w:hAnsi="Times New Roman" w:cs="Times New Roman"/>
          <w:sz w:val="28"/>
          <w:szCs w:val="28"/>
        </w:rPr>
        <w:t>2</w:t>
      </w:r>
      <w:r w:rsidRPr="000C2339">
        <w:rPr>
          <w:rFonts w:ascii="Times New Roman" w:hAnsi="Times New Roman" w:cs="Times New Roman"/>
          <w:sz w:val="28"/>
          <w:szCs w:val="28"/>
        </w:rPr>
        <w:t xml:space="preserve"> учебном году на официальном сайте </w:t>
      </w:r>
      <w:proofErr w:type="gramStart"/>
      <w:r w:rsidR="00126CBE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  <w:r w:rsidR="0085054E">
        <w:rPr>
          <w:rFonts w:ascii="Times New Roman" w:hAnsi="Times New Roman" w:cs="Times New Roman"/>
          <w:sz w:val="28"/>
          <w:szCs w:val="28"/>
        </w:rPr>
        <w:t>размещено</w:t>
      </w:r>
      <w:proofErr w:type="gramEnd"/>
      <w:r w:rsidR="0085054E">
        <w:rPr>
          <w:rFonts w:ascii="Times New Roman" w:hAnsi="Times New Roman" w:cs="Times New Roman"/>
          <w:sz w:val="28"/>
          <w:szCs w:val="28"/>
        </w:rPr>
        <w:t xml:space="preserve"> положение о системе наставничества педагогических работников</w:t>
      </w:r>
      <w:r w:rsidRPr="000C2339">
        <w:rPr>
          <w:rFonts w:ascii="Times New Roman" w:hAnsi="Times New Roman" w:cs="Times New Roman"/>
          <w:sz w:val="28"/>
          <w:szCs w:val="28"/>
        </w:rPr>
        <w:t>, содержащ</w:t>
      </w:r>
      <w:r w:rsidR="0085054E">
        <w:rPr>
          <w:rFonts w:ascii="Times New Roman" w:hAnsi="Times New Roman" w:cs="Times New Roman"/>
          <w:sz w:val="28"/>
          <w:szCs w:val="28"/>
        </w:rPr>
        <w:t>ее</w:t>
      </w:r>
      <w:r w:rsidRPr="000C2339">
        <w:rPr>
          <w:rFonts w:ascii="Times New Roman" w:hAnsi="Times New Roman" w:cs="Times New Roman"/>
          <w:sz w:val="28"/>
          <w:szCs w:val="28"/>
        </w:rPr>
        <w:t xml:space="preserve"> всю необходимую информацию</w:t>
      </w:r>
      <w:r w:rsidR="0085054E">
        <w:rPr>
          <w:rFonts w:ascii="Times New Roman" w:hAnsi="Times New Roman" w:cs="Times New Roman"/>
          <w:sz w:val="28"/>
          <w:szCs w:val="28"/>
        </w:rPr>
        <w:t xml:space="preserve"> о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  <w:r w:rsidR="0085054E">
        <w:rPr>
          <w:rFonts w:ascii="Times New Roman" w:hAnsi="Times New Roman" w:cs="Times New Roman"/>
          <w:sz w:val="28"/>
          <w:szCs w:val="28"/>
        </w:rPr>
        <w:t>формах</w:t>
      </w:r>
      <w:r w:rsidRPr="000C2339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85054E">
        <w:rPr>
          <w:rFonts w:ascii="Times New Roman" w:hAnsi="Times New Roman" w:cs="Times New Roman"/>
          <w:sz w:val="28"/>
          <w:szCs w:val="28"/>
        </w:rPr>
        <w:t>, организацию системы наставничества, процесс формирования пар</w:t>
      </w:r>
      <w:r w:rsidR="001A143F">
        <w:rPr>
          <w:rFonts w:ascii="Times New Roman" w:hAnsi="Times New Roman" w:cs="Times New Roman"/>
          <w:sz w:val="28"/>
          <w:szCs w:val="28"/>
        </w:rPr>
        <w:t xml:space="preserve">. 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40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В 202</w:t>
      </w:r>
      <w:r w:rsidR="001A143F">
        <w:rPr>
          <w:rFonts w:ascii="Times New Roman" w:hAnsi="Times New Roman" w:cs="Times New Roman"/>
          <w:sz w:val="28"/>
          <w:szCs w:val="28"/>
        </w:rPr>
        <w:t>1</w:t>
      </w:r>
      <w:r w:rsidRPr="000C2339">
        <w:rPr>
          <w:rFonts w:ascii="Times New Roman" w:hAnsi="Times New Roman" w:cs="Times New Roman"/>
          <w:sz w:val="28"/>
          <w:szCs w:val="28"/>
        </w:rPr>
        <w:t>-202</w:t>
      </w:r>
      <w:r w:rsidR="001A143F">
        <w:rPr>
          <w:rFonts w:ascii="Times New Roman" w:hAnsi="Times New Roman" w:cs="Times New Roman"/>
          <w:sz w:val="28"/>
          <w:szCs w:val="28"/>
        </w:rPr>
        <w:t>2</w:t>
      </w:r>
      <w:r w:rsidRPr="000C2339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1A143F">
        <w:rPr>
          <w:rFonts w:ascii="Times New Roman" w:hAnsi="Times New Roman" w:cs="Times New Roman"/>
          <w:sz w:val="28"/>
          <w:szCs w:val="28"/>
        </w:rPr>
        <w:t>ГБПОУ ИМТ</w:t>
      </w:r>
      <w:r w:rsidRPr="000C2339">
        <w:rPr>
          <w:rFonts w:ascii="Times New Roman" w:hAnsi="Times New Roman" w:cs="Times New Roman"/>
          <w:sz w:val="28"/>
          <w:szCs w:val="28"/>
        </w:rPr>
        <w:t xml:space="preserve"> реализованы следующие формы наставничества </w:t>
      </w:r>
      <w:r w:rsidR="001A143F">
        <w:rPr>
          <w:rFonts w:ascii="Times New Roman" w:hAnsi="Times New Roman" w:cs="Times New Roman"/>
          <w:sz w:val="28"/>
          <w:szCs w:val="28"/>
        </w:rPr>
        <w:t>«педагог-педагог». В отчетном году</w:t>
      </w:r>
      <w:r w:rsidRPr="000C2339">
        <w:rPr>
          <w:rFonts w:ascii="Times New Roman" w:hAnsi="Times New Roman" w:cs="Times New Roman"/>
          <w:sz w:val="28"/>
          <w:szCs w:val="28"/>
        </w:rPr>
        <w:t xml:space="preserve"> взаимодействовало </w:t>
      </w:r>
      <w:r w:rsidR="003D3540">
        <w:rPr>
          <w:rFonts w:ascii="Times New Roman" w:hAnsi="Times New Roman" w:cs="Times New Roman"/>
          <w:sz w:val="28"/>
          <w:szCs w:val="28"/>
        </w:rPr>
        <w:t>3</w:t>
      </w:r>
      <w:r w:rsidRPr="000C2339">
        <w:rPr>
          <w:rFonts w:ascii="Times New Roman" w:hAnsi="Times New Roman" w:cs="Times New Roman"/>
          <w:sz w:val="28"/>
          <w:szCs w:val="28"/>
        </w:rPr>
        <w:t xml:space="preserve"> пар</w:t>
      </w:r>
      <w:r w:rsidR="003D3540">
        <w:rPr>
          <w:rFonts w:ascii="Times New Roman" w:hAnsi="Times New Roman" w:cs="Times New Roman"/>
          <w:sz w:val="28"/>
          <w:szCs w:val="28"/>
        </w:rPr>
        <w:t>ы</w:t>
      </w:r>
      <w:r w:rsidRPr="000C2339">
        <w:rPr>
          <w:rFonts w:ascii="Times New Roman" w:hAnsi="Times New Roman" w:cs="Times New Roman"/>
          <w:sz w:val="28"/>
          <w:szCs w:val="28"/>
        </w:rPr>
        <w:t xml:space="preserve"> формы наставничества «педагог – педагог» (всего </w:t>
      </w:r>
      <w:r w:rsidR="003D3540">
        <w:rPr>
          <w:rFonts w:ascii="Times New Roman" w:hAnsi="Times New Roman" w:cs="Times New Roman"/>
          <w:sz w:val="28"/>
          <w:szCs w:val="28"/>
        </w:rPr>
        <w:t xml:space="preserve">6 </w:t>
      </w:r>
      <w:r w:rsidRPr="000C2339">
        <w:rPr>
          <w:rFonts w:ascii="Times New Roman" w:hAnsi="Times New Roman" w:cs="Times New Roman"/>
          <w:sz w:val="28"/>
          <w:szCs w:val="28"/>
        </w:rPr>
        <w:t xml:space="preserve">человек). </w:t>
      </w:r>
      <w:r w:rsidR="003D3540">
        <w:rPr>
          <w:rFonts w:ascii="Times New Roman" w:hAnsi="Times New Roman" w:cs="Times New Roman"/>
          <w:sz w:val="28"/>
          <w:szCs w:val="28"/>
        </w:rPr>
        <w:t>Сопровождение данных сотрудников</w:t>
      </w:r>
      <w:r w:rsidRPr="000C2339">
        <w:rPr>
          <w:rFonts w:ascii="Times New Roman" w:hAnsi="Times New Roman" w:cs="Times New Roman"/>
          <w:sz w:val="28"/>
          <w:szCs w:val="28"/>
        </w:rPr>
        <w:t xml:space="preserve"> был</w:t>
      </w:r>
      <w:r w:rsidR="003D3540">
        <w:rPr>
          <w:rFonts w:ascii="Times New Roman" w:hAnsi="Times New Roman" w:cs="Times New Roman"/>
          <w:sz w:val="28"/>
          <w:szCs w:val="28"/>
        </w:rPr>
        <w:t>о</w:t>
      </w:r>
      <w:r w:rsidRPr="000C233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D3540">
        <w:rPr>
          <w:rFonts w:ascii="Times New Roman" w:hAnsi="Times New Roman" w:cs="Times New Roman"/>
          <w:sz w:val="28"/>
          <w:szCs w:val="28"/>
        </w:rPr>
        <w:t>о</w:t>
      </w:r>
      <w:r w:rsidRPr="000C2339">
        <w:rPr>
          <w:rFonts w:ascii="Times New Roman" w:hAnsi="Times New Roman" w:cs="Times New Roman"/>
          <w:sz w:val="28"/>
          <w:szCs w:val="28"/>
        </w:rPr>
        <w:t xml:space="preserve"> на развитие профессиональных компетенций наставляемых педагогов. </w:t>
      </w:r>
      <w:r w:rsidR="003D3540">
        <w:rPr>
          <w:rFonts w:ascii="Times New Roman" w:hAnsi="Times New Roman" w:cs="Times New Roman"/>
          <w:sz w:val="28"/>
          <w:szCs w:val="28"/>
        </w:rPr>
        <w:t>Н</w:t>
      </w:r>
      <w:r w:rsidRPr="000C2339">
        <w:rPr>
          <w:rFonts w:ascii="Times New Roman" w:hAnsi="Times New Roman" w:cs="Times New Roman"/>
          <w:sz w:val="28"/>
          <w:szCs w:val="28"/>
        </w:rPr>
        <w:t xml:space="preserve">аиболее значимыми в рамках реализации формы наставничества «педагог – педагог» были мероприятия: </w:t>
      </w:r>
    </w:p>
    <w:p w:rsidR="003D3540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- </w:t>
      </w:r>
      <w:r w:rsidR="003D3540">
        <w:rPr>
          <w:rFonts w:ascii="Times New Roman" w:hAnsi="Times New Roman" w:cs="Times New Roman"/>
          <w:sz w:val="28"/>
          <w:szCs w:val="28"/>
        </w:rPr>
        <w:t>конкурсы профессионального мастерства;</w:t>
      </w:r>
    </w:p>
    <w:p w:rsidR="003D3540" w:rsidRDefault="003D3540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недели;</w:t>
      </w:r>
    </w:p>
    <w:p w:rsidR="009C5B6B" w:rsidRDefault="009C5B6B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цикловых комиссий;</w:t>
      </w:r>
    </w:p>
    <w:p w:rsidR="003D3540" w:rsidRDefault="003D3540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339" w:rsidRPr="000C2339">
        <w:rPr>
          <w:rFonts w:ascii="Times New Roman" w:hAnsi="Times New Roman" w:cs="Times New Roman"/>
          <w:sz w:val="28"/>
          <w:szCs w:val="28"/>
        </w:rPr>
        <w:t>презентации опыта работы педагогов-наставников по использованию инновационных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540" w:rsidRDefault="003D3540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C2339" w:rsidRPr="000C2339">
        <w:rPr>
          <w:rFonts w:ascii="Times New Roman" w:hAnsi="Times New Roman" w:cs="Times New Roman"/>
          <w:sz w:val="28"/>
          <w:szCs w:val="28"/>
        </w:rPr>
        <w:t>нашей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с начинающими педагогами, в ходе которого выяснилось, что педагогические затруднения, с которыми они сталкиваются не одинаковые, но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имеют много общего. Был сделан вывод: чтобы эффективно организовать систему наставничества, методической службе важно разобраться, какие конкретные цели она преследует. В зависимости от целей необходимо выбирать и формы наставничества. Всё выше перечисленное позволило разработать и внедрить систему наставничества, мобильно реагирующую на трудности педагогов «здесь и сейчас», включающее следующие формы: </w:t>
      </w:r>
    </w:p>
    <w:p w:rsidR="003D3540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- индивидуальное наставничество (традиционная форма наставничества). Чаще всего наставник и наставляемый – это педагоги </w:t>
      </w:r>
      <w:r w:rsidR="003D3540">
        <w:rPr>
          <w:rFonts w:ascii="Times New Roman" w:hAnsi="Times New Roman" w:cs="Times New Roman"/>
          <w:sz w:val="28"/>
          <w:szCs w:val="28"/>
        </w:rPr>
        <w:t>техникума</w:t>
      </w:r>
      <w:r w:rsidRPr="000C2339">
        <w:rPr>
          <w:rFonts w:ascii="Times New Roman" w:hAnsi="Times New Roman" w:cs="Times New Roman"/>
          <w:sz w:val="28"/>
          <w:szCs w:val="28"/>
        </w:rPr>
        <w:t>, реализующие одинаковые МДК</w:t>
      </w:r>
      <w:r w:rsidR="003D3540">
        <w:rPr>
          <w:rFonts w:ascii="Times New Roman" w:hAnsi="Times New Roman" w:cs="Times New Roman"/>
          <w:sz w:val="28"/>
          <w:szCs w:val="28"/>
        </w:rPr>
        <w:t xml:space="preserve">. 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  <w:r w:rsidR="003D3540">
        <w:rPr>
          <w:rFonts w:ascii="Times New Roman" w:hAnsi="Times New Roman" w:cs="Times New Roman"/>
          <w:sz w:val="28"/>
          <w:szCs w:val="28"/>
        </w:rPr>
        <w:t>Очень в</w:t>
      </w:r>
      <w:r w:rsidRPr="000C2339">
        <w:rPr>
          <w:rFonts w:ascii="Times New Roman" w:hAnsi="Times New Roman" w:cs="Times New Roman"/>
          <w:sz w:val="28"/>
          <w:szCs w:val="28"/>
        </w:rPr>
        <w:t xml:space="preserve">ажно, чтобы участникам тандема было комфортно работать друг с другом. Цикл наставничества обычно составляет 1 год; </w:t>
      </w:r>
    </w:p>
    <w:p w:rsidR="003D3540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- групповое наставничество. Вокруг педагога-наставника формируется группа начинающих педагогов. Работа ведется над общими педагогическими затруднениями; </w:t>
      </w:r>
    </w:p>
    <w:p w:rsidR="009C5B6B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- профессиональное наставничество представлено схемой «наставник</w:t>
      </w:r>
      <w:r w:rsidR="003D3540">
        <w:rPr>
          <w:rFonts w:ascii="Times New Roman" w:hAnsi="Times New Roman" w:cs="Times New Roman"/>
          <w:sz w:val="28"/>
          <w:szCs w:val="28"/>
        </w:rPr>
        <w:t xml:space="preserve"> </w:t>
      </w:r>
      <w:r w:rsidRPr="000C2339">
        <w:rPr>
          <w:rFonts w:ascii="Times New Roman" w:hAnsi="Times New Roman" w:cs="Times New Roman"/>
          <w:sz w:val="28"/>
          <w:szCs w:val="28"/>
        </w:rPr>
        <w:t xml:space="preserve">профессионал </w:t>
      </w:r>
      <w:r w:rsidR="009C5B6B">
        <w:rPr>
          <w:rFonts w:ascii="Times New Roman" w:hAnsi="Times New Roman" w:cs="Times New Roman"/>
          <w:sz w:val="28"/>
          <w:szCs w:val="28"/>
        </w:rPr>
        <w:t>- педагог техникума</w:t>
      </w:r>
      <w:r w:rsidRPr="000C2339">
        <w:rPr>
          <w:rFonts w:ascii="Times New Roman" w:hAnsi="Times New Roman" w:cs="Times New Roman"/>
          <w:sz w:val="28"/>
          <w:szCs w:val="28"/>
        </w:rPr>
        <w:t xml:space="preserve">». Данное наставничество необходимо в период подготовки экспертов чемпионатов </w:t>
      </w:r>
      <w:proofErr w:type="spellStart"/>
      <w:r w:rsidRPr="000C233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0C2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33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C2339">
        <w:rPr>
          <w:rFonts w:ascii="Times New Roman" w:hAnsi="Times New Roman" w:cs="Times New Roman"/>
          <w:sz w:val="28"/>
          <w:szCs w:val="28"/>
        </w:rPr>
        <w:t xml:space="preserve">, к конкурсу профессионального мастерства, проведению демонстрационного экзамена и др.; </w:t>
      </w:r>
    </w:p>
    <w:p w:rsidR="009C5B6B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- мобильное наставничество (наставничество по 1 определенному затруднению). Например, разработка онлайн-курсов, интерактивного плаката, формирование УМК, подготовка методических материалов и др. </w:t>
      </w:r>
    </w:p>
    <w:p w:rsidR="009C5B6B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- неформальное наставничество. </w:t>
      </w:r>
    </w:p>
    <w:p w:rsidR="00850A84" w:rsidRDefault="000C2339" w:rsidP="001A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Среди основных обязанностей наставника можно выделить консультирование начинающего преподавателя с целью повышение уровня профессионализма, расширение перечня имеющихся компетенций, обеспечение оптимального использования временных и иных ресурсов, обучение наиболее рациональным приемам и методам работы, сокращение временных/финансовых затрат при выполнении трудовых операций, содействие достижению высокого качества труда. Все это требует больших временных затрат. Причем основная часть временных затрат и лишних касаний происходит при обмене методическими материалами. Инструменты бережливого производства позволили оптимизировать процесс взаимодействия педагогов, что позволило значительно сократить время. Решением стало </w:t>
      </w:r>
      <w:r w:rsidR="009C5B6B">
        <w:rPr>
          <w:rFonts w:ascii="Times New Roman" w:hAnsi="Times New Roman" w:cs="Times New Roman"/>
          <w:sz w:val="28"/>
          <w:szCs w:val="28"/>
        </w:rPr>
        <w:t>подключение их к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  <w:r w:rsidR="00850A84">
        <w:rPr>
          <w:rFonts w:ascii="Times New Roman" w:hAnsi="Times New Roman" w:cs="Times New Roman"/>
          <w:sz w:val="28"/>
          <w:szCs w:val="28"/>
        </w:rPr>
        <w:t>цифровому</w:t>
      </w:r>
      <w:r w:rsidR="009C5B6B">
        <w:rPr>
          <w:rFonts w:ascii="Times New Roman" w:hAnsi="Times New Roman" w:cs="Times New Roman"/>
          <w:sz w:val="28"/>
          <w:szCs w:val="28"/>
        </w:rPr>
        <w:t xml:space="preserve"> </w:t>
      </w:r>
      <w:r w:rsidRPr="000C2339">
        <w:rPr>
          <w:rFonts w:ascii="Times New Roman" w:hAnsi="Times New Roman" w:cs="Times New Roman"/>
          <w:sz w:val="28"/>
          <w:szCs w:val="28"/>
        </w:rPr>
        <w:t>образовательно</w:t>
      </w:r>
      <w:r w:rsidR="00850A84">
        <w:rPr>
          <w:rFonts w:ascii="Times New Roman" w:hAnsi="Times New Roman" w:cs="Times New Roman"/>
          <w:sz w:val="28"/>
          <w:szCs w:val="28"/>
        </w:rPr>
        <w:t>му ресурсу</w:t>
      </w:r>
      <w:r w:rsidR="00850A84" w:rsidRPr="00850A8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50A84" w:rsidRPr="00850A8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ЭР ЦОС СПО </w:t>
      </w:r>
      <w:proofErr w:type="spellStart"/>
      <w:r w:rsidR="00850A84" w:rsidRPr="00850A8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PROFобразование</w:t>
      </w:r>
      <w:proofErr w:type="spellEnd"/>
      <w:r w:rsidR="00850A8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="00850A84" w:rsidRP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лектронн</w:t>
      </w:r>
      <w:r w:rsid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</w:t>
      </w:r>
      <w:r w:rsidR="00850A84" w:rsidRP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библиотек</w:t>
      </w:r>
      <w:r w:rsid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850A84" w:rsidRP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ЭР ЦОС СПО </w:t>
      </w:r>
      <w:proofErr w:type="spellStart"/>
      <w:r w:rsidR="00850A84" w:rsidRP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PROFобразование</w:t>
      </w:r>
      <w:proofErr w:type="spellEnd"/>
      <w:r w:rsid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850A84" w:rsidRDefault="00850A84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A8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PROFобразование</w:t>
      </w:r>
      <w:proofErr w:type="spellEnd"/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  <w:r w:rsidR="000C2339" w:rsidRPr="000C2339">
        <w:rPr>
          <w:rFonts w:ascii="Times New Roman" w:hAnsi="Times New Roman" w:cs="Times New Roman"/>
          <w:sz w:val="28"/>
          <w:szCs w:val="28"/>
        </w:rPr>
        <w:t>— это удобная платформа для обучения, которая объединяет в себе все полезные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можно организовать дистанционное обучение студентов,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C2339" w:rsidRPr="000C2339">
        <w:rPr>
          <w:rFonts w:ascii="Times New Roman" w:hAnsi="Times New Roman" w:cs="Times New Roman"/>
          <w:sz w:val="28"/>
          <w:szCs w:val="28"/>
        </w:rPr>
        <w:t>роме того, использование данной платформы оказалось наиболее актуальн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в данный период ведения уроков с применением дистанционных образовательных технологий, когда молодым специалистам особенно нужна поддержка наставников. Одним из условий эффективного взаимодействия наставника и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на всех </w:t>
      </w:r>
      <w:r w:rsidR="000C2339" w:rsidRPr="000C2339">
        <w:rPr>
          <w:rFonts w:ascii="Times New Roman" w:hAnsi="Times New Roman" w:cs="Times New Roman"/>
          <w:sz w:val="28"/>
          <w:szCs w:val="28"/>
        </w:rPr>
        <w:lastRenderedPageBreak/>
        <w:t xml:space="preserve">этапах является обратная связь, обеспечивающая доверительные отношения, своевременную корректировку действий, результативность взаимодействия. Все это возможно осуществить и в сегодняшних условиях, так как в рамках данной платформы возможна связь через встроенные ресурсы. Обмен знаниями посредством информационно-образовательной среды между начинающими и опытными преподавателями повышает эффективность каждого из них. Организация образовательного процесса по принципу бережливого производства становится более продуктивной, а, следовательно, и более успешной. Результатами данного взаимодействия является успешное участие начинающих преподавателей в стажировках, </w:t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профессиональных конкурсах. </w:t>
      </w:r>
    </w:p>
    <w:p w:rsidR="002E4B0B" w:rsidRPr="000C2339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850A84">
        <w:rPr>
          <w:rFonts w:ascii="Times New Roman" w:hAnsi="Times New Roman" w:cs="Times New Roman"/>
          <w:sz w:val="28"/>
          <w:szCs w:val="28"/>
        </w:rPr>
        <w:t>1</w:t>
      </w:r>
      <w:r w:rsidRPr="000C2339">
        <w:rPr>
          <w:rFonts w:ascii="Times New Roman" w:hAnsi="Times New Roman" w:cs="Times New Roman"/>
          <w:sz w:val="28"/>
          <w:szCs w:val="28"/>
        </w:rPr>
        <w:t xml:space="preserve"> -202</w:t>
      </w:r>
      <w:r w:rsidR="00850A84">
        <w:rPr>
          <w:rFonts w:ascii="Times New Roman" w:hAnsi="Times New Roman" w:cs="Times New Roman"/>
          <w:sz w:val="28"/>
          <w:szCs w:val="28"/>
        </w:rPr>
        <w:t>2</w:t>
      </w:r>
      <w:r w:rsidRPr="000C2339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850A84">
        <w:rPr>
          <w:rFonts w:ascii="Times New Roman" w:hAnsi="Times New Roman" w:cs="Times New Roman"/>
          <w:sz w:val="28"/>
          <w:szCs w:val="28"/>
        </w:rPr>
        <w:t>ГБПОУ ИМТ</w:t>
      </w:r>
      <w:r w:rsidRPr="000C2339">
        <w:rPr>
          <w:rFonts w:ascii="Times New Roman" w:hAnsi="Times New Roman" w:cs="Times New Roman"/>
          <w:sz w:val="28"/>
          <w:szCs w:val="28"/>
        </w:rPr>
        <w:t xml:space="preserve"> внедрена модель наставничества, реализованы формы взаимодействия наставников и наставляемых. Результат деятельности по внедрению и реализации модели наставничества – 100 % наставляемых педагогов освоили дополнительные профессиональные компетенции</w:t>
      </w:r>
      <w:proofErr w:type="gramStart"/>
      <w:r w:rsidR="00850A8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End"/>
    </w:p>
    <w:sectPr w:rsidR="002E4B0B" w:rsidRPr="000C2339" w:rsidSect="000C23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39"/>
    <w:rsid w:val="000C2339"/>
    <w:rsid w:val="00126CBE"/>
    <w:rsid w:val="001A143F"/>
    <w:rsid w:val="002E4B0B"/>
    <w:rsid w:val="003D3540"/>
    <w:rsid w:val="0085054E"/>
    <w:rsid w:val="00850A84"/>
    <w:rsid w:val="009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8F11-907E-4135-B463-6C040A0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2022-09-23T08:38:00Z</dcterms:created>
  <dcterms:modified xsi:type="dcterms:W3CDTF">2022-09-23T09:59:00Z</dcterms:modified>
</cp:coreProperties>
</file>